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3C589" w14:textId="792165CA" w:rsidR="006747BF" w:rsidRPr="006747BF" w:rsidRDefault="006747BF">
      <w:r>
        <w:t xml:space="preserve">Writing test: blog-style coverage of </w:t>
      </w:r>
      <w:hyperlink r:id="rId7" w:history="1">
        <w:r w:rsidRPr="006747BF">
          <w:rPr>
            <w:rStyle w:val="Hyperlink"/>
          </w:rPr>
          <w:t xml:space="preserve">Yang et al 2025, </w:t>
        </w:r>
        <w:r w:rsidRPr="006747BF">
          <w:rPr>
            <w:rStyle w:val="Hyperlink"/>
            <w:i/>
            <w:iCs/>
          </w:rPr>
          <w:t>Cancer Research</w:t>
        </w:r>
      </w:hyperlink>
      <w:r>
        <w:t xml:space="preserve"> for AACR</w:t>
      </w:r>
    </w:p>
    <w:p w14:paraId="66FBAD78" w14:textId="043A4AE5" w:rsidR="006747BF" w:rsidRDefault="006747BF">
      <w:r>
        <w:t>30 June 2025</w:t>
      </w:r>
    </w:p>
    <w:p w14:paraId="79EEBF38" w14:textId="77777777" w:rsidR="006747BF" w:rsidRDefault="006747BF"/>
    <w:p w14:paraId="0C274EF9" w14:textId="41E499D8" w:rsidR="002575EB" w:rsidRDefault="00205AA8">
      <w:r>
        <w:t>Your nose catches a weird smell in your kitchen. You track it to a corner. You approach. The smell intensifies. Your body reacts like there’s an invisible wall. The closer you get, the more repulsive the smell is, and the more you feel you can’t possibly get in there and clean it up.</w:t>
      </w:r>
    </w:p>
    <w:p w14:paraId="7AA30B38" w14:textId="14084F7F" w:rsidR="00205AA8" w:rsidRDefault="00205AA8">
      <w:r>
        <w:t>Well, now you know a little of how a cytotoxic T cell feels when it detects certain types of tumors.</w:t>
      </w:r>
      <w:r w:rsidR="002575EB">
        <w:t xml:space="preserve"> It’s well known that tumor cells alter their environments and that many evolve ways to escape detection and destruction by the host body’s immune system (much like the repulsive odor in the kitchen). </w:t>
      </w:r>
      <w:r>
        <w:t xml:space="preserve">In a paper published in </w:t>
      </w:r>
      <w:r>
        <w:rPr>
          <w:i/>
          <w:iCs/>
        </w:rPr>
        <w:t>Cancer Research</w:t>
      </w:r>
      <w:r>
        <w:t xml:space="preserve"> this June, </w:t>
      </w:r>
      <w:r w:rsidR="00613A54">
        <w:t xml:space="preserve">postdoc </w:t>
      </w:r>
      <w:proofErr w:type="spellStart"/>
      <w:r>
        <w:t>Jianqiang</w:t>
      </w:r>
      <w:proofErr w:type="spellEnd"/>
      <w:r>
        <w:t xml:space="preserve"> Yang</w:t>
      </w:r>
      <w:r w:rsidR="00613A54">
        <w:t>, PhD</w:t>
      </w:r>
      <w:r w:rsidR="002575EB">
        <w:t>,</w:t>
      </w:r>
      <w:r>
        <w:t xml:space="preserve"> and colleagues at Emory University </w:t>
      </w:r>
      <w:r w:rsidR="00613A54">
        <w:t>in Atlanta, Georgia</w:t>
      </w:r>
      <w:r w:rsidR="002575EB">
        <w:t>,</w:t>
      </w:r>
      <w:r w:rsidR="00613A54">
        <w:t xml:space="preserve"> </w:t>
      </w:r>
      <w:r>
        <w:t xml:space="preserve">demonstrate one way </w:t>
      </w:r>
      <w:r w:rsidR="002575EB">
        <w:t xml:space="preserve">those processes may be intertwined </w:t>
      </w:r>
      <w:r>
        <w:t xml:space="preserve">and a </w:t>
      </w:r>
      <w:r w:rsidR="008D3A3C">
        <w:t xml:space="preserve">potential </w:t>
      </w:r>
      <w:r w:rsidR="001172E6">
        <w:t xml:space="preserve">therapeutic </w:t>
      </w:r>
      <w:r w:rsidR="002575EB">
        <w:t>counterattack</w:t>
      </w:r>
      <w:r w:rsidR="008D3A3C">
        <w:t>.</w:t>
      </w:r>
    </w:p>
    <w:p w14:paraId="34DC7A45" w14:textId="5BB306BA" w:rsidR="002A5AB1" w:rsidRDefault="001172E6">
      <w:r>
        <w:t>Yong Teng</w:t>
      </w:r>
      <w:r w:rsidR="00613A54">
        <w:t>, PhD</w:t>
      </w:r>
      <w:r w:rsidR="00C15504">
        <w:t>, the senior author,</w:t>
      </w:r>
      <w:r>
        <w:t xml:space="preserve"> </w:t>
      </w:r>
      <w:r w:rsidR="00613A54">
        <w:t xml:space="preserve">is an associate professor </w:t>
      </w:r>
      <w:r w:rsidR="003D42FD">
        <w:t>at</w:t>
      </w:r>
      <w:r w:rsidR="00613A54">
        <w:t xml:space="preserve"> Emory University School of Medicine Department of Hematology and Medical Oncology. </w:t>
      </w:r>
      <w:r w:rsidR="00102FE1">
        <w:t xml:space="preserve">The Teng lab </w:t>
      </w:r>
      <w:r w:rsidR="00932611">
        <w:t>at</w:t>
      </w:r>
      <w:r w:rsidR="00102FE1">
        <w:t xml:space="preserve"> Emory’s Winship Cancer Institute</w:t>
      </w:r>
      <w:r w:rsidR="00613A54">
        <w:t xml:space="preserve"> </w:t>
      </w:r>
      <w:r w:rsidR="002A5AB1">
        <w:t>specializes in cancer metabolism and how cancer</w:t>
      </w:r>
      <w:r w:rsidR="007A57E1">
        <w:t xml:space="preserve"> cells </w:t>
      </w:r>
      <w:r w:rsidR="002A5AB1">
        <w:t xml:space="preserve">evade the immune system. </w:t>
      </w:r>
      <w:r w:rsidR="002C2945">
        <w:t>They had previously</w:t>
      </w:r>
      <w:r w:rsidR="002A5AB1">
        <w:t xml:space="preserve"> investigated CPI-613 (</w:t>
      </w:r>
      <w:proofErr w:type="spellStart"/>
      <w:r w:rsidR="002A5AB1">
        <w:t>Devimistat</w:t>
      </w:r>
      <w:proofErr w:type="spellEnd"/>
      <w:r w:rsidR="002A5AB1">
        <w:t>), which disrupts</w:t>
      </w:r>
      <w:r w:rsidR="000A7346">
        <w:t xml:space="preserve"> a </w:t>
      </w:r>
      <w:r w:rsidR="00102FE1">
        <w:t xml:space="preserve">specific metabolic </w:t>
      </w:r>
      <w:r w:rsidR="000A7346">
        <w:t>pathway</w:t>
      </w:r>
      <w:r w:rsidR="00102FE1">
        <w:t xml:space="preserve"> (the tricarboxylic acid cycle)</w:t>
      </w:r>
      <w:r w:rsidR="000A7346">
        <w:t xml:space="preserve"> that can become overactive</w:t>
      </w:r>
      <w:r w:rsidR="003D42FD">
        <w:t xml:space="preserve"> in cancer cells</w:t>
      </w:r>
      <w:r w:rsidR="000A7346">
        <w:t xml:space="preserve"> and fuel tumor growth</w:t>
      </w:r>
      <w:r w:rsidR="00AE2F1B">
        <w:t>.</w:t>
      </w:r>
      <w:r w:rsidR="002A5AB1">
        <w:t xml:space="preserve"> </w:t>
      </w:r>
      <w:r w:rsidR="002C2945">
        <w:t xml:space="preserve">In those studies, </w:t>
      </w:r>
      <w:r w:rsidR="00102FE1">
        <w:t>CPI-613 inhibited growth of head and neck squamous cell carcinoma (</w:t>
      </w:r>
      <w:r w:rsidR="002A5AB1">
        <w:t>HNSCC</w:t>
      </w:r>
      <w:r w:rsidR="00102FE1">
        <w:t xml:space="preserve">). This type of cancer </w:t>
      </w:r>
      <w:r w:rsidR="002A5AB1">
        <w:t xml:space="preserve">often shows low activity of </w:t>
      </w:r>
      <w:r w:rsidR="00FB281F">
        <w:t>local CD8+</w:t>
      </w:r>
      <w:r w:rsidR="002A5AB1">
        <w:t xml:space="preserve"> T cells</w:t>
      </w:r>
      <w:r w:rsidR="00FB281F">
        <w:t xml:space="preserve">, which </w:t>
      </w:r>
      <w:r w:rsidR="00102FE1">
        <w:t>would normally proliferate and become</w:t>
      </w:r>
      <w:r w:rsidR="00FB281F">
        <w:t xml:space="preserve"> cytotoxic T cells that attack the tumor</w:t>
      </w:r>
      <w:r w:rsidR="002A5AB1">
        <w:t xml:space="preserve">. The absence of those </w:t>
      </w:r>
      <w:r w:rsidR="00FB281F">
        <w:t xml:space="preserve">CD8+ T </w:t>
      </w:r>
      <w:r w:rsidR="002A5AB1">
        <w:t xml:space="preserve">cells can spell a poor prognosis, so finding out why </w:t>
      </w:r>
      <w:r w:rsidR="003D42FD">
        <w:t>those cells</w:t>
      </w:r>
      <w:r w:rsidR="002A5AB1">
        <w:t xml:space="preserve"> refuse to go near</w:t>
      </w:r>
      <w:r w:rsidR="00FB281F">
        <w:t xml:space="preserve"> certain</w:t>
      </w:r>
      <w:r w:rsidR="002A5AB1">
        <w:t xml:space="preserve"> HNSCC </w:t>
      </w:r>
      <w:r w:rsidR="003D42FD">
        <w:t>tumors</w:t>
      </w:r>
      <w:r w:rsidR="00FB281F">
        <w:t xml:space="preserve"> would be a big step towards treating otherwise challenging cases of HNSCC.</w:t>
      </w:r>
    </w:p>
    <w:p w14:paraId="214AC427" w14:textId="5C0CBE31" w:rsidR="004326E0" w:rsidRPr="004326E0" w:rsidRDefault="002A5AB1" w:rsidP="004326E0">
      <w:r>
        <w:t>To investigate,</w:t>
      </w:r>
      <w:r w:rsidR="00613A54">
        <w:t xml:space="preserve"> Yang </w:t>
      </w:r>
      <w:r w:rsidR="00FB281F">
        <w:t xml:space="preserve">first asked whether CPI-613 affected CD8+ T cells </w:t>
      </w:r>
      <w:r w:rsidR="00723BBF">
        <w:t>in the tumor microenvironment (TME) surrounding</w:t>
      </w:r>
      <w:r w:rsidR="00FB281F">
        <w:t xml:space="preserve"> HNSCC cells. </w:t>
      </w:r>
      <w:r w:rsidR="004326E0" w:rsidRPr="004326E0">
        <w:t xml:space="preserve">When the researchers gave </w:t>
      </w:r>
      <w:r w:rsidR="005E652A" w:rsidRPr="004326E0">
        <w:t>CPI-613</w:t>
      </w:r>
      <w:r w:rsidR="005E652A">
        <w:t xml:space="preserve"> to </w:t>
      </w:r>
      <w:r w:rsidR="004326E0" w:rsidRPr="004326E0">
        <w:t xml:space="preserve">mice </w:t>
      </w:r>
      <w:r w:rsidR="000150E7">
        <w:t>with</w:t>
      </w:r>
      <w:r w:rsidR="004326E0" w:rsidRPr="004326E0">
        <w:t xml:space="preserve"> </w:t>
      </w:r>
      <w:r w:rsidR="000150E7">
        <w:t>HNSCC-like</w:t>
      </w:r>
      <w:r w:rsidR="004326E0" w:rsidRPr="004326E0">
        <w:t xml:space="preserve"> </w:t>
      </w:r>
      <w:r w:rsidR="000150E7">
        <w:t>tumors,</w:t>
      </w:r>
      <w:r w:rsidR="004326E0" w:rsidRPr="004326E0">
        <w:t xml:space="preserve"> the</w:t>
      </w:r>
      <w:r w:rsidR="000150E7">
        <w:t>y found a lot more</w:t>
      </w:r>
      <w:r w:rsidR="00723BBF">
        <w:t xml:space="preserve"> TME-resident</w:t>
      </w:r>
      <w:r w:rsidR="000150E7">
        <w:t xml:space="preserve"> </w:t>
      </w:r>
      <w:r w:rsidR="005E652A">
        <w:t>CD8+ T cells</w:t>
      </w:r>
      <w:r w:rsidR="000150E7">
        <w:t xml:space="preserve"> than </w:t>
      </w:r>
      <w:r w:rsidR="00723BBF">
        <w:t>they did</w:t>
      </w:r>
      <w:r w:rsidR="000150E7">
        <w:t xml:space="preserve"> in untreated mice, and </w:t>
      </w:r>
      <w:r w:rsidR="002C2945">
        <w:t>those</w:t>
      </w:r>
      <w:r w:rsidR="00723BBF">
        <w:t xml:space="preserve"> they found</w:t>
      </w:r>
      <w:r w:rsidR="000150E7">
        <w:t xml:space="preserve"> were proliferating </w:t>
      </w:r>
      <w:r w:rsidR="005E652A">
        <w:t>– an important sign of healthy, functioning T cells.</w:t>
      </w:r>
    </w:p>
    <w:p w14:paraId="4C53DCF1" w14:textId="75192C0A" w:rsidR="004326E0" w:rsidRPr="004326E0" w:rsidRDefault="004326E0" w:rsidP="004326E0">
      <w:r w:rsidRPr="004326E0">
        <w:t xml:space="preserve">Great! We’re getting the T cells back </w:t>
      </w:r>
      <w:r w:rsidR="007A57E1">
        <w:t>in line</w:t>
      </w:r>
      <w:r w:rsidRPr="004326E0">
        <w:t xml:space="preserve">, but… how? </w:t>
      </w:r>
      <w:r w:rsidR="007A57E1">
        <w:t>Direct application of CPI-613 to T cells showed no effect</w:t>
      </w:r>
      <w:r w:rsidR="00AD1C9B">
        <w:t>, and no other immune cells in the treated mice</w:t>
      </w:r>
      <w:r w:rsidR="00723BBF">
        <w:t>, either T cells in the spleen or other cell types near the TME,</w:t>
      </w:r>
      <w:r w:rsidR="00AD1C9B">
        <w:t xml:space="preserve"> </w:t>
      </w:r>
      <w:r w:rsidR="00723BBF">
        <w:t>were responding</w:t>
      </w:r>
      <w:r w:rsidR="007A57E1">
        <w:t xml:space="preserve">. </w:t>
      </w:r>
      <w:r w:rsidR="00AD1C9B">
        <w:t>However, when</w:t>
      </w:r>
      <w:r w:rsidRPr="004326E0">
        <w:t xml:space="preserve"> the group </w:t>
      </w:r>
      <w:r w:rsidR="00AD1C9B">
        <w:t>isolated</w:t>
      </w:r>
      <w:r w:rsidRPr="004326E0">
        <w:t xml:space="preserve"> the culture media from treated </w:t>
      </w:r>
      <w:r w:rsidR="00AD1C9B">
        <w:t>tumor</w:t>
      </w:r>
      <w:r w:rsidRPr="004326E0">
        <w:t xml:space="preserve"> cells and applied </w:t>
      </w:r>
      <w:r w:rsidR="00723BBF">
        <w:t>the media</w:t>
      </w:r>
      <w:r w:rsidRPr="004326E0">
        <w:t xml:space="preserve"> to </w:t>
      </w:r>
      <w:r w:rsidR="00723BBF">
        <w:t>unaffected</w:t>
      </w:r>
      <w:r w:rsidR="00AD1C9B">
        <w:t xml:space="preserve"> T </w:t>
      </w:r>
      <w:r w:rsidR="00AD1C9B">
        <w:lastRenderedPageBreak/>
        <w:t xml:space="preserve">cells </w:t>
      </w:r>
      <w:r w:rsidR="00723BBF">
        <w:t>from the spleen</w:t>
      </w:r>
      <w:r w:rsidR="00AD1C9B">
        <w:t xml:space="preserve">, those </w:t>
      </w:r>
      <w:r w:rsidR="00723BBF">
        <w:t xml:space="preserve">spleen T </w:t>
      </w:r>
      <w:r w:rsidR="00AD1C9B">
        <w:t>cells began proliferating</w:t>
      </w:r>
      <w:r w:rsidR="00723BBF">
        <w:t>.</w:t>
      </w:r>
      <w:r w:rsidR="00AD1C9B">
        <w:t xml:space="preserve"> </w:t>
      </w:r>
      <w:r w:rsidR="00723BBF">
        <w:t>T</w:t>
      </w:r>
      <w:r w:rsidR="00AD1C9B">
        <w:t>he factor responsible, therefore, was something that had changed in the treated tumor cells’ environment.</w:t>
      </w:r>
    </w:p>
    <w:p w14:paraId="2D4F5D1C" w14:textId="41BED99D" w:rsidR="002A5AB1" w:rsidRDefault="000A7346" w:rsidP="004326E0">
      <w:r>
        <w:t>To p</w:t>
      </w:r>
      <w:r w:rsidR="004326E0" w:rsidRPr="004326E0">
        <w:t xml:space="preserve">inpoint </w:t>
      </w:r>
      <w:r w:rsidR="00A2562C">
        <w:t>the</w:t>
      </w:r>
      <w:r w:rsidR="004326E0" w:rsidRPr="004326E0">
        <w:t xml:space="preserve"> </w:t>
      </w:r>
      <w:r w:rsidR="00723BBF">
        <w:t>protein</w:t>
      </w:r>
      <w:r w:rsidR="004326E0" w:rsidRPr="004326E0">
        <w:t xml:space="preserve"> responsible for that change</w:t>
      </w:r>
      <w:r>
        <w:t>, the group label</w:t>
      </w:r>
      <w:r w:rsidR="00AD1C9B">
        <w:t>ed</w:t>
      </w:r>
      <w:r>
        <w:t xml:space="preserve">, </w:t>
      </w:r>
      <w:r w:rsidR="004326E0" w:rsidRPr="004326E0">
        <w:t>collect</w:t>
      </w:r>
      <w:r w:rsidR="00AD1C9B">
        <w:t>ed</w:t>
      </w:r>
      <w:r>
        <w:t>, and catalogue</w:t>
      </w:r>
      <w:r w:rsidR="00AD1C9B">
        <w:t>d</w:t>
      </w:r>
      <w:r w:rsidR="004326E0" w:rsidRPr="004326E0">
        <w:t xml:space="preserve"> all the proteins</w:t>
      </w:r>
      <w:r>
        <w:t xml:space="preserve"> secreted by the tumor cells</w:t>
      </w:r>
      <w:r w:rsidR="000150E7">
        <w:t>.</w:t>
      </w:r>
      <w:r w:rsidR="004326E0" w:rsidRPr="004326E0">
        <w:t xml:space="preserve"> </w:t>
      </w:r>
      <w:r w:rsidR="00D24CB4">
        <w:t>T</w:t>
      </w:r>
      <w:r w:rsidR="00B06106">
        <w:t xml:space="preserve">umor cells treated with CPI-613 </w:t>
      </w:r>
      <w:r w:rsidR="00723BBF">
        <w:t>were</w:t>
      </w:r>
      <w:r w:rsidR="00B06106">
        <w:t xml:space="preserve"> making </w:t>
      </w:r>
      <w:r w:rsidR="00AD1C9B">
        <w:t xml:space="preserve">far less of </w:t>
      </w:r>
      <w:r w:rsidR="00D24CB4">
        <w:t xml:space="preserve">a protein called </w:t>
      </w:r>
      <w:r w:rsidR="000F4DCA">
        <w:t>thrombospondin-2 (THBS2)</w:t>
      </w:r>
      <w:r w:rsidR="00D24CB4">
        <w:t xml:space="preserve"> than </w:t>
      </w:r>
      <w:r w:rsidR="00B06106">
        <w:t>untreated cells</w:t>
      </w:r>
      <w:r w:rsidR="000F4DCA">
        <w:t>.</w:t>
      </w:r>
      <w:r w:rsidR="008B6591">
        <w:t xml:space="preserve"> </w:t>
      </w:r>
      <w:r w:rsidR="00B06106">
        <w:t>Additionally, treated cells showed signs of endoplasmic reticulum (ER) stress and upregulation of a</w:t>
      </w:r>
      <w:r w:rsidR="00723BBF">
        <w:t xml:space="preserve"> version of the</w:t>
      </w:r>
      <w:r w:rsidR="00B06106">
        <w:t xml:space="preserve"> </w:t>
      </w:r>
      <w:r w:rsidR="00723BBF">
        <w:t>transcription factor XBP1</w:t>
      </w:r>
      <w:r w:rsidR="00B06106">
        <w:t xml:space="preserve"> that, on further analysis, could directly bind </w:t>
      </w:r>
      <w:r w:rsidR="00723BBF">
        <w:t xml:space="preserve">to and repress </w:t>
      </w:r>
      <w:r w:rsidR="00B06106">
        <w:t>the gene encoding THBS2. Other drugs known to induce ER stress had the same effect</w:t>
      </w:r>
      <w:r w:rsidR="00785643">
        <w:t>,</w:t>
      </w:r>
      <w:r w:rsidR="00723BBF">
        <w:t xml:space="preserve"> and f</w:t>
      </w:r>
      <w:r w:rsidR="00B06106">
        <w:t xml:space="preserve">orcing tumor cells to over-produce THBS2 </w:t>
      </w:r>
      <w:r w:rsidR="00785643">
        <w:t>blocked the effect</w:t>
      </w:r>
      <w:r w:rsidR="00B06106">
        <w:t xml:space="preserve">. Finally, a search of </w:t>
      </w:r>
      <w:r w:rsidR="008B6591">
        <w:t xml:space="preserve">cancer bioinformatics databases </w:t>
      </w:r>
      <w:r w:rsidR="00B06106">
        <w:t xml:space="preserve">revealed </w:t>
      </w:r>
      <w:r w:rsidR="008B6591">
        <w:t xml:space="preserve">that a subset of HNSCC cases (HPV-negative) had </w:t>
      </w:r>
      <w:r w:rsidR="004A3DCF">
        <w:t>higher</w:t>
      </w:r>
      <w:r w:rsidR="008B6591">
        <w:t xml:space="preserve"> THBS2 levels</w:t>
      </w:r>
      <w:r w:rsidR="004A3DCF">
        <w:t>, lower T cell invasion,</w:t>
      </w:r>
      <w:r w:rsidR="008B6591">
        <w:t xml:space="preserve"> and </w:t>
      </w:r>
      <w:r w:rsidR="004A3DCF">
        <w:t xml:space="preserve">reduced rates of </w:t>
      </w:r>
      <w:r w:rsidR="008B6591">
        <w:t>survival</w:t>
      </w:r>
      <w:r w:rsidR="00AD1C9B">
        <w:t>, suggesting THBS2 might be a</w:t>
      </w:r>
      <w:r w:rsidR="00785643">
        <w:t>n effective</w:t>
      </w:r>
      <w:r w:rsidR="00AD1C9B">
        <w:t xml:space="preserve"> therapeutic target</w:t>
      </w:r>
      <w:r w:rsidR="00B06106">
        <w:t xml:space="preserve"> in these cancers.</w:t>
      </w:r>
    </w:p>
    <w:p w14:paraId="26B1DB9E" w14:textId="098D08BF" w:rsidR="003D42FD" w:rsidRDefault="00785643" w:rsidP="004326E0">
      <w:r>
        <w:t>The researchers set their sights on what THBS2 does in the TME on a molecular level to repel T cells.</w:t>
      </w:r>
      <w:r w:rsidR="004A3DCF">
        <w:t xml:space="preserve"> </w:t>
      </w:r>
      <w:r w:rsidR="00AD1C9B">
        <w:t xml:space="preserve">Previous research had shown that </w:t>
      </w:r>
      <w:r w:rsidR="004A3DCF">
        <w:t xml:space="preserve">THBS2 </w:t>
      </w:r>
      <w:r w:rsidR="00AD1C9B">
        <w:t>can</w:t>
      </w:r>
      <w:r w:rsidR="004A3DCF">
        <w:t xml:space="preserve"> bind</w:t>
      </w:r>
      <w:r w:rsidR="00AD1C9B">
        <w:t xml:space="preserve"> to</w:t>
      </w:r>
      <w:r w:rsidR="004A3DCF">
        <w:t xml:space="preserve"> a receptor </w:t>
      </w:r>
      <w:r w:rsidR="00A2562C">
        <w:t xml:space="preserve">complex </w:t>
      </w:r>
      <w:r w:rsidR="004A3DCF">
        <w:t xml:space="preserve">on T cells called CD36 </w:t>
      </w:r>
      <w:r w:rsidR="00AD1C9B">
        <w:t>that</w:t>
      </w:r>
      <w:r w:rsidR="004A3DCF">
        <w:t xml:space="preserve"> normally helps the cell detect and </w:t>
      </w:r>
      <w:r w:rsidR="00AD1C9B">
        <w:t>ingest lipid molecules</w:t>
      </w:r>
      <w:r w:rsidR="004A3DCF">
        <w:t xml:space="preserve">. Over-stimulating </w:t>
      </w:r>
      <w:r w:rsidR="003D42FD">
        <w:t>CD36</w:t>
      </w:r>
      <w:r w:rsidR="004A3DCF">
        <w:t xml:space="preserve"> can make the T cell lethargic </w:t>
      </w:r>
      <w:r w:rsidR="00AD1C9B">
        <w:t xml:space="preserve">(just </w:t>
      </w:r>
      <w:r w:rsidR="004A3DCF">
        <w:t>like any greasy meal</w:t>
      </w:r>
      <w:r w:rsidR="00AD1C9B">
        <w:t>)</w:t>
      </w:r>
      <w:r w:rsidR="00A2562C">
        <w:t xml:space="preserve">. Yang and colleagues </w:t>
      </w:r>
      <w:r w:rsidR="003D42FD">
        <w:t xml:space="preserve">found far more THBS2 bound in the CD36 complexes of T cells near untreated tumors than </w:t>
      </w:r>
      <w:r w:rsidR="002C2945">
        <w:t>in the complexes of</w:t>
      </w:r>
      <w:r w:rsidR="003D42FD">
        <w:t xml:space="preserve"> those near the treated tumors. T cells</w:t>
      </w:r>
      <w:r w:rsidR="00B06106">
        <w:t xml:space="preserve"> in the TME </w:t>
      </w:r>
      <w:r w:rsidR="002C2945">
        <w:t xml:space="preserve">that had no </w:t>
      </w:r>
      <w:r w:rsidR="00B06106">
        <w:t>CD36 weren’t affected by CPI-613 treatment</w:t>
      </w:r>
      <w:r w:rsidR="003D42FD">
        <w:t>, suggesting it really was this CD36-THBS2 interaction that was protecting the tumors.</w:t>
      </w:r>
    </w:p>
    <w:p w14:paraId="64497B86" w14:textId="612F459C" w:rsidR="00785643" w:rsidRDefault="00B06106" w:rsidP="00B06106">
      <w:r>
        <w:t>So, we have all the pieces – now, let’s link</w:t>
      </w:r>
      <w:r w:rsidR="002C2945">
        <w:t xml:space="preserve"> them</w:t>
      </w:r>
      <w:r>
        <w:t xml:space="preserve"> together:</w:t>
      </w:r>
    </w:p>
    <w:p w14:paraId="605C04D0" w14:textId="0B339826" w:rsidR="00785643" w:rsidRDefault="008E6001" w:rsidP="00785643">
      <w:pPr>
        <w:pStyle w:val="ListParagraph"/>
        <w:numPr>
          <w:ilvl w:val="0"/>
          <w:numId w:val="3"/>
        </w:numPr>
      </w:pPr>
      <w:r>
        <w:t>HNSCC</w:t>
      </w:r>
      <w:r w:rsidR="00785643">
        <w:t xml:space="preserve"> microenvironments</w:t>
      </w:r>
      <w:r>
        <w:t xml:space="preserve"> </w:t>
      </w:r>
      <w:r w:rsidR="00785643">
        <w:t>often</w:t>
      </w:r>
      <w:r>
        <w:t xml:space="preserve"> </w:t>
      </w:r>
      <w:r w:rsidR="00785643">
        <w:t>have</w:t>
      </w:r>
      <w:r>
        <w:t xml:space="preserve"> lower </w:t>
      </w:r>
      <w:r w:rsidR="00B06106">
        <w:t>CD8+ T cell</w:t>
      </w:r>
      <w:r w:rsidR="00785643">
        <w:t xml:space="preserve"> numbers and activity</w:t>
      </w:r>
      <w:r>
        <w:t>.</w:t>
      </w:r>
    </w:p>
    <w:p w14:paraId="00217434" w14:textId="6699ABE6" w:rsidR="00785643" w:rsidRDefault="008E6001" w:rsidP="00785643">
      <w:pPr>
        <w:pStyle w:val="ListParagraph"/>
        <w:numPr>
          <w:ilvl w:val="0"/>
          <w:numId w:val="3"/>
        </w:numPr>
      </w:pPr>
      <w:r>
        <w:t>CD8+ T cells</w:t>
      </w:r>
      <w:r w:rsidR="00B06106">
        <w:t xml:space="preserve"> are more</w:t>
      </w:r>
      <w:r>
        <w:t xml:space="preserve"> present and</w:t>
      </w:r>
      <w:r w:rsidR="00B06106">
        <w:t xml:space="preserve"> active </w:t>
      </w:r>
      <w:r w:rsidR="00785643">
        <w:t>near</w:t>
      </w:r>
      <w:r w:rsidR="00B06106">
        <w:t xml:space="preserve"> tumor cells treated with CPI-613.</w:t>
      </w:r>
    </w:p>
    <w:p w14:paraId="6FE3144A" w14:textId="6FE69954" w:rsidR="00785643" w:rsidRDefault="008E6001" w:rsidP="00785643">
      <w:pPr>
        <w:pStyle w:val="ListParagraph"/>
        <w:numPr>
          <w:ilvl w:val="0"/>
          <w:numId w:val="3"/>
        </w:numPr>
      </w:pPr>
      <w:r>
        <w:t>CPI-613–</w:t>
      </w:r>
      <w:proofErr w:type="gramStart"/>
      <w:r>
        <w:t>t</w:t>
      </w:r>
      <w:r w:rsidR="00B06106">
        <w:t>reated</w:t>
      </w:r>
      <w:r>
        <w:t xml:space="preserve"> </w:t>
      </w:r>
      <w:r w:rsidR="00B06106">
        <w:t xml:space="preserve"> tumor</w:t>
      </w:r>
      <w:proofErr w:type="gramEnd"/>
      <w:r w:rsidR="00B06106">
        <w:t xml:space="preserve"> cells produce </w:t>
      </w:r>
      <w:r w:rsidR="00B06106" w:rsidRPr="00B06106">
        <w:t>less</w:t>
      </w:r>
      <w:r w:rsidR="00B06106">
        <w:t xml:space="preserve"> THBS2.</w:t>
      </w:r>
    </w:p>
    <w:p w14:paraId="68AC1D41" w14:textId="28083941" w:rsidR="00785643" w:rsidRDefault="00B06106" w:rsidP="00785643">
      <w:pPr>
        <w:pStyle w:val="ListParagraph"/>
        <w:numPr>
          <w:ilvl w:val="0"/>
          <w:numId w:val="3"/>
        </w:numPr>
      </w:pPr>
      <w:r>
        <w:t xml:space="preserve">THBS2 </w:t>
      </w:r>
      <w:r w:rsidR="008E6001">
        <w:t>binds</w:t>
      </w:r>
      <w:r w:rsidR="00785643">
        <w:t xml:space="preserve"> and stimulates</w:t>
      </w:r>
      <w:r w:rsidR="008E6001">
        <w:t xml:space="preserve"> CD36.</w:t>
      </w:r>
    </w:p>
    <w:p w14:paraId="05C7ABD5" w14:textId="12BF2AA7" w:rsidR="00B06106" w:rsidRPr="001172E6" w:rsidRDefault="008E6001" w:rsidP="00785643">
      <w:pPr>
        <w:pStyle w:val="ListParagraph"/>
        <w:numPr>
          <w:ilvl w:val="0"/>
          <w:numId w:val="3"/>
        </w:numPr>
      </w:pPr>
      <w:r>
        <w:t>CD36 over-activation can exhaust CD8+ T cells.</w:t>
      </w:r>
    </w:p>
    <w:p w14:paraId="508161F5" w14:textId="2F56BDD3" w:rsidR="00B06106" w:rsidRPr="001172E6" w:rsidRDefault="008E6001">
      <w:r>
        <w:t xml:space="preserve">In summary, Yang and colleagues </w:t>
      </w:r>
      <w:r w:rsidR="00A2562C">
        <w:t xml:space="preserve">showed that </w:t>
      </w:r>
      <w:r>
        <w:t>HNSCC</w:t>
      </w:r>
      <w:r w:rsidR="00A2562C">
        <w:t xml:space="preserve"> cells effectively bombard </w:t>
      </w:r>
      <w:r>
        <w:t>local</w:t>
      </w:r>
      <w:r w:rsidR="004A3DCF">
        <w:t xml:space="preserve"> T cells </w:t>
      </w:r>
      <w:r w:rsidR="00A2562C">
        <w:t>with a wave of</w:t>
      </w:r>
      <w:r w:rsidR="004A3DCF">
        <w:t xml:space="preserve"> “noxious” THBS2</w:t>
      </w:r>
      <w:r w:rsidR="00A2562C">
        <w:t>. CPI-613 shut</w:t>
      </w:r>
      <w:r w:rsidR="00871CB0">
        <w:t>s</w:t>
      </w:r>
      <w:r w:rsidR="00A2562C">
        <w:t xml:space="preserve"> down production of THBS2, </w:t>
      </w:r>
      <w:r w:rsidR="00871CB0">
        <w:t>thus switching off the defensive “odor” and</w:t>
      </w:r>
      <w:r w:rsidR="00A2562C">
        <w:t xml:space="preserve"> letting the T cells in to do their work.</w:t>
      </w:r>
      <w:r>
        <w:t xml:space="preserve"> </w:t>
      </w:r>
      <w:r w:rsidR="00871CB0">
        <w:t>The research</w:t>
      </w:r>
      <w:r>
        <w:t xml:space="preserve"> </w:t>
      </w:r>
      <w:r w:rsidR="00871CB0">
        <w:t xml:space="preserve">brings together </w:t>
      </w:r>
      <w:r>
        <w:t xml:space="preserve">the TME and tumor immunity to </w:t>
      </w:r>
      <w:r w:rsidR="00871CB0">
        <w:t>suggest</w:t>
      </w:r>
      <w:r>
        <w:t xml:space="preserve"> a </w:t>
      </w:r>
      <w:r w:rsidR="00871CB0">
        <w:t>novel strategy</w:t>
      </w:r>
      <w:r>
        <w:t xml:space="preserve"> for</w:t>
      </w:r>
      <w:r w:rsidR="00871CB0">
        <w:t xml:space="preserve"> treating</w:t>
      </w:r>
      <w:r>
        <w:t xml:space="preserve"> a challenging disease.</w:t>
      </w:r>
    </w:p>
    <w:sectPr w:rsidR="00B06106" w:rsidRPr="001172E6" w:rsidSect="002056F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01CDE" w14:textId="77777777" w:rsidR="002A723A" w:rsidRDefault="002A723A" w:rsidP="006747BF">
      <w:pPr>
        <w:spacing w:after="0" w:line="240" w:lineRule="auto"/>
      </w:pPr>
      <w:r>
        <w:separator/>
      </w:r>
    </w:p>
  </w:endnote>
  <w:endnote w:type="continuationSeparator" w:id="0">
    <w:p w14:paraId="2E948E1F" w14:textId="77777777" w:rsidR="002A723A" w:rsidRDefault="002A723A" w:rsidP="00674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33602" w14:textId="77777777" w:rsidR="002A723A" w:rsidRDefault="002A723A" w:rsidP="006747BF">
      <w:pPr>
        <w:spacing w:after="0" w:line="240" w:lineRule="auto"/>
      </w:pPr>
      <w:r>
        <w:separator/>
      </w:r>
    </w:p>
  </w:footnote>
  <w:footnote w:type="continuationSeparator" w:id="0">
    <w:p w14:paraId="1E433ECC" w14:textId="77777777" w:rsidR="002A723A" w:rsidRDefault="002A723A" w:rsidP="006747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446A6" w14:textId="69E3AB46" w:rsidR="006747BF" w:rsidRDefault="006747BF">
    <w:pPr>
      <w:pStyle w:val="Header"/>
    </w:pPr>
    <w:r>
      <w:tab/>
    </w:r>
    <w:r>
      <w:tab/>
      <w:t>© Will Towler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A2115"/>
    <w:multiLevelType w:val="hybridMultilevel"/>
    <w:tmpl w:val="844002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855656"/>
    <w:multiLevelType w:val="hybridMultilevel"/>
    <w:tmpl w:val="C79C5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B82169"/>
    <w:multiLevelType w:val="hybridMultilevel"/>
    <w:tmpl w:val="B462824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70324004">
    <w:abstractNumId w:val="1"/>
  </w:num>
  <w:num w:numId="2" w16cid:durableId="11877287">
    <w:abstractNumId w:val="0"/>
  </w:num>
  <w:num w:numId="3" w16cid:durableId="17894697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AA8"/>
    <w:rsid w:val="000150E7"/>
    <w:rsid w:val="00042039"/>
    <w:rsid w:val="000A7346"/>
    <w:rsid w:val="000F4DCA"/>
    <w:rsid w:val="00102FE1"/>
    <w:rsid w:val="001172E6"/>
    <w:rsid w:val="00162E13"/>
    <w:rsid w:val="002056F8"/>
    <w:rsid w:val="00205AA8"/>
    <w:rsid w:val="002575EB"/>
    <w:rsid w:val="002A5AB1"/>
    <w:rsid w:val="002A723A"/>
    <w:rsid w:val="002C2945"/>
    <w:rsid w:val="003D42FD"/>
    <w:rsid w:val="004326E0"/>
    <w:rsid w:val="00460D02"/>
    <w:rsid w:val="004A3DCF"/>
    <w:rsid w:val="005E652A"/>
    <w:rsid w:val="00613A54"/>
    <w:rsid w:val="006747BF"/>
    <w:rsid w:val="00723BBF"/>
    <w:rsid w:val="00752E9E"/>
    <w:rsid w:val="00785643"/>
    <w:rsid w:val="007A57E1"/>
    <w:rsid w:val="007B6D99"/>
    <w:rsid w:val="007F10EE"/>
    <w:rsid w:val="007F1AC9"/>
    <w:rsid w:val="00871CB0"/>
    <w:rsid w:val="008B6591"/>
    <w:rsid w:val="008D3A3C"/>
    <w:rsid w:val="008E6001"/>
    <w:rsid w:val="009121BB"/>
    <w:rsid w:val="00932611"/>
    <w:rsid w:val="00993090"/>
    <w:rsid w:val="00A20A48"/>
    <w:rsid w:val="00A2562C"/>
    <w:rsid w:val="00A67805"/>
    <w:rsid w:val="00A933DA"/>
    <w:rsid w:val="00AD1C9B"/>
    <w:rsid w:val="00AE2F1B"/>
    <w:rsid w:val="00B06106"/>
    <w:rsid w:val="00B20B23"/>
    <w:rsid w:val="00B81E60"/>
    <w:rsid w:val="00C15504"/>
    <w:rsid w:val="00C3229D"/>
    <w:rsid w:val="00C5767B"/>
    <w:rsid w:val="00CE1537"/>
    <w:rsid w:val="00D24CB4"/>
    <w:rsid w:val="00E778EF"/>
    <w:rsid w:val="00FB2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3AF42B"/>
  <w15:chartTrackingRefBased/>
  <w15:docId w15:val="{F500E95F-DC34-F14E-8769-96C9A18DE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5A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5A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5A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5A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5A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5A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5A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5A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5A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5A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5A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5A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5A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5A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5A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5A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5A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5AA8"/>
    <w:rPr>
      <w:rFonts w:eastAsiaTheme="majorEastAsia" w:cstheme="majorBidi"/>
      <w:color w:val="272727" w:themeColor="text1" w:themeTint="D8"/>
    </w:rPr>
  </w:style>
  <w:style w:type="paragraph" w:styleId="Title">
    <w:name w:val="Title"/>
    <w:basedOn w:val="Normal"/>
    <w:next w:val="Normal"/>
    <w:link w:val="TitleChar"/>
    <w:uiPriority w:val="10"/>
    <w:qFormat/>
    <w:rsid w:val="00205A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5A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5A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5A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5AA8"/>
    <w:pPr>
      <w:spacing w:before="160"/>
      <w:jc w:val="center"/>
    </w:pPr>
    <w:rPr>
      <w:i/>
      <w:iCs/>
      <w:color w:val="404040" w:themeColor="text1" w:themeTint="BF"/>
    </w:rPr>
  </w:style>
  <w:style w:type="character" w:customStyle="1" w:styleId="QuoteChar">
    <w:name w:val="Quote Char"/>
    <w:basedOn w:val="DefaultParagraphFont"/>
    <w:link w:val="Quote"/>
    <w:uiPriority w:val="29"/>
    <w:rsid w:val="00205AA8"/>
    <w:rPr>
      <w:i/>
      <w:iCs/>
      <w:color w:val="404040" w:themeColor="text1" w:themeTint="BF"/>
    </w:rPr>
  </w:style>
  <w:style w:type="paragraph" w:styleId="ListParagraph">
    <w:name w:val="List Paragraph"/>
    <w:basedOn w:val="Normal"/>
    <w:uiPriority w:val="34"/>
    <w:qFormat/>
    <w:rsid w:val="00205AA8"/>
    <w:pPr>
      <w:ind w:left="720"/>
      <w:contextualSpacing/>
    </w:pPr>
  </w:style>
  <w:style w:type="character" w:styleId="IntenseEmphasis">
    <w:name w:val="Intense Emphasis"/>
    <w:basedOn w:val="DefaultParagraphFont"/>
    <w:uiPriority w:val="21"/>
    <w:qFormat/>
    <w:rsid w:val="00205AA8"/>
    <w:rPr>
      <w:i/>
      <w:iCs/>
      <w:color w:val="0F4761" w:themeColor="accent1" w:themeShade="BF"/>
    </w:rPr>
  </w:style>
  <w:style w:type="paragraph" w:styleId="IntenseQuote">
    <w:name w:val="Intense Quote"/>
    <w:basedOn w:val="Normal"/>
    <w:next w:val="Normal"/>
    <w:link w:val="IntenseQuoteChar"/>
    <w:uiPriority w:val="30"/>
    <w:qFormat/>
    <w:rsid w:val="00205A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5AA8"/>
    <w:rPr>
      <w:i/>
      <w:iCs/>
      <w:color w:val="0F4761" w:themeColor="accent1" w:themeShade="BF"/>
    </w:rPr>
  </w:style>
  <w:style w:type="character" w:styleId="IntenseReference">
    <w:name w:val="Intense Reference"/>
    <w:basedOn w:val="DefaultParagraphFont"/>
    <w:uiPriority w:val="32"/>
    <w:qFormat/>
    <w:rsid w:val="00205AA8"/>
    <w:rPr>
      <w:b/>
      <w:bCs/>
      <w:smallCaps/>
      <w:color w:val="0F4761" w:themeColor="accent1" w:themeShade="BF"/>
      <w:spacing w:val="5"/>
    </w:rPr>
  </w:style>
  <w:style w:type="paragraph" w:styleId="Header">
    <w:name w:val="header"/>
    <w:basedOn w:val="Normal"/>
    <w:link w:val="HeaderChar"/>
    <w:uiPriority w:val="99"/>
    <w:unhideWhenUsed/>
    <w:rsid w:val="00674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47BF"/>
  </w:style>
  <w:style w:type="paragraph" w:styleId="Footer">
    <w:name w:val="footer"/>
    <w:basedOn w:val="Normal"/>
    <w:link w:val="FooterChar"/>
    <w:uiPriority w:val="99"/>
    <w:unhideWhenUsed/>
    <w:rsid w:val="00674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47BF"/>
  </w:style>
  <w:style w:type="character" w:styleId="Hyperlink">
    <w:name w:val="Hyperlink"/>
    <w:basedOn w:val="DefaultParagraphFont"/>
    <w:uiPriority w:val="99"/>
    <w:unhideWhenUsed/>
    <w:rsid w:val="006747BF"/>
    <w:rPr>
      <w:color w:val="467886" w:themeColor="hyperlink"/>
      <w:u w:val="single"/>
    </w:rPr>
  </w:style>
  <w:style w:type="character" w:styleId="UnresolvedMention">
    <w:name w:val="Unresolved Mention"/>
    <w:basedOn w:val="DefaultParagraphFont"/>
    <w:uiPriority w:val="99"/>
    <w:semiHidden/>
    <w:unhideWhenUsed/>
    <w:rsid w:val="006747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acrjournals.org/cancerres/article-abstract/85/11/2014/762569/Blocking-the-TCA-Cycle-in-Cancer-Cells-Potentiates?redirectedFrom=fulltex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839</Words>
  <Characters>4307</Characters>
  <Application>Microsoft Office Word</Application>
  <DocSecurity>0</DocSecurity>
  <Lines>69</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Pennsylvania</Company>
  <LinksUpToDate>false</LinksUpToDate>
  <CharactersWithSpaces>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Towler</dc:creator>
  <cp:keywords/>
  <dc:description/>
  <cp:lastModifiedBy>Will Towler</cp:lastModifiedBy>
  <cp:revision>5</cp:revision>
  <dcterms:created xsi:type="dcterms:W3CDTF">2025-06-30T05:01:00Z</dcterms:created>
  <dcterms:modified xsi:type="dcterms:W3CDTF">2025-07-27T21:15:00Z</dcterms:modified>
</cp:coreProperties>
</file>